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16D36" w14:textId="1E2EF786" w:rsidR="00B7227A" w:rsidRDefault="00B7227A" w:rsidP="00B7227A">
      <w:pPr>
        <w:pStyle w:val="Heading1"/>
      </w:pPr>
      <w:r>
        <w:t>D Magazine: Museum Light Reflection</w:t>
      </w:r>
    </w:p>
    <w:p w14:paraId="70378D27" w14:textId="77777777" w:rsidR="00B7227A" w:rsidRDefault="00B7227A" w:rsidP="00FF1398">
      <w:pPr>
        <w:rPr>
          <w:rFonts w:cs="Times New Roman"/>
        </w:rPr>
      </w:pPr>
    </w:p>
    <w:p w14:paraId="50CA2CD5" w14:textId="4B5D1AEE" w:rsidR="00FF1398" w:rsidRPr="0072114F" w:rsidRDefault="00CF3115" w:rsidP="00FF1398">
      <w:pPr>
        <w:rPr>
          <w:rFonts w:cs="Times New Roman"/>
        </w:rPr>
      </w:pPr>
      <w:r w:rsidRPr="0072114F">
        <w:rPr>
          <w:rFonts w:cs="Times New Roman"/>
        </w:rPr>
        <w:t>The m</w:t>
      </w:r>
      <w:r w:rsidR="00342B96" w:rsidRPr="0072114F">
        <w:rPr>
          <w:rFonts w:cs="Times New Roman"/>
        </w:rPr>
        <w:t xml:space="preserve">useum could attempt to bring a private nuisance claim against the developer of the new building. Broadly speaking, a nuisance is a condition that substantially interferes with the use and enjoyment of land by causing unreasonable discomfort or annoyance to a person of ordinary sensibilities. </w:t>
      </w:r>
      <w:r w:rsidR="00342B96" w:rsidRPr="0072114F">
        <w:rPr>
          <w:rFonts w:cs="Times New Roman"/>
          <w:i/>
        </w:rPr>
        <w:t>Schneider Nat. Carriers, Inc. v. Bates</w:t>
      </w:r>
      <w:r w:rsidR="00342B96" w:rsidRPr="0072114F">
        <w:rPr>
          <w:rFonts w:cs="Times New Roman"/>
        </w:rPr>
        <w:t xml:space="preserve">, 147 S.W.3d 264, 269 (Tex. 2004); </w:t>
      </w:r>
      <w:r w:rsidR="00342B96" w:rsidRPr="0072114F">
        <w:rPr>
          <w:rFonts w:cs="Times New Roman"/>
          <w:i/>
        </w:rPr>
        <w:t>Barnes v. Mathis</w:t>
      </w:r>
      <w:r w:rsidR="00342B96" w:rsidRPr="0072114F">
        <w:rPr>
          <w:rFonts w:cs="Times New Roman"/>
        </w:rPr>
        <w:t xml:space="preserve">, 353 S.W.3d 760, 763 (Tex. 2011). </w:t>
      </w:r>
      <w:r w:rsidR="00FF1398" w:rsidRPr="0072114F">
        <w:rPr>
          <w:rFonts w:cs="Times New Roman"/>
        </w:rPr>
        <w:t xml:space="preserve">“[F]oul odors, dust, noise, and bright lights—if sufficiently extreme—may constitute a nuisance.” </w:t>
      </w:r>
      <w:r w:rsidR="00FF1398" w:rsidRPr="0072114F">
        <w:rPr>
          <w:rFonts w:cs="Times New Roman"/>
          <w:i/>
        </w:rPr>
        <w:t>C.C. Carlton Indus., Ltd. v. Blanchard</w:t>
      </w:r>
      <w:r w:rsidR="00FF1398" w:rsidRPr="0072114F">
        <w:rPr>
          <w:rFonts w:cs="Times New Roman"/>
        </w:rPr>
        <w:t>, 311 S.W.3d 654, 659 (Tex. App.—Austin 2010, no pet.)</w:t>
      </w:r>
    </w:p>
    <w:p w14:paraId="5F2D261E" w14:textId="77777777" w:rsidR="00FF1398" w:rsidRPr="0072114F" w:rsidRDefault="00FF1398" w:rsidP="005A6CA6">
      <w:pPr>
        <w:rPr>
          <w:rFonts w:cs="Times New Roman"/>
        </w:rPr>
      </w:pPr>
    </w:p>
    <w:p w14:paraId="57C66986" w14:textId="00C09570" w:rsidR="003A75DD" w:rsidRPr="0072114F" w:rsidRDefault="00F953D0" w:rsidP="00CF3115">
      <w:pPr>
        <w:spacing w:after="240"/>
        <w:rPr>
          <w:rFonts w:eastAsia="Times New Roman" w:cs="Times New Roman"/>
        </w:rPr>
      </w:pPr>
      <w:r w:rsidRPr="0072114F">
        <w:rPr>
          <w:rFonts w:cs="Times New Roman"/>
        </w:rPr>
        <w:t xml:space="preserve">Examples of </w:t>
      </w:r>
      <w:r w:rsidR="005A6CA6" w:rsidRPr="0072114F">
        <w:rPr>
          <w:rFonts w:cs="Times New Roman"/>
        </w:rPr>
        <w:t xml:space="preserve">causes of actions for nuisance include: </w:t>
      </w:r>
      <w:r w:rsidR="00C736E9" w:rsidRPr="0072114F">
        <w:rPr>
          <w:rFonts w:cs="Times New Roman"/>
        </w:rPr>
        <w:t>structural damage caused by</w:t>
      </w:r>
      <w:r w:rsidR="00FF1398" w:rsidRPr="0072114F">
        <w:rPr>
          <w:rFonts w:cs="Times New Roman"/>
        </w:rPr>
        <w:t xml:space="preserve"> vibration associated with constructing a drain</w:t>
      </w:r>
      <w:r w:rsidR="00C736E9" w:rsidRPr="0072114F">
        <w:rPr>
          <w:rFonts w:cs="Times New Roman"/>
        </w:rPr>
        <w:t>age</w:t>
      </w:r>
      <w:r w:rsidR="00FF1398" w:rsidRPr="0072114F">
        <w:rPr>
          <w:rFonts w:cs="Times New Roman"/>
        </w:rPr>
        <w:t xml:space="preserve"> culvert, </w:t>
      </w:r>
      <w:r w:rsidR="00FF1398" w:rsidRPr="0072114F">
        <w:rPr>
          <w:rFonts w:eastAsia="Times New Roman" w:cs="Times New Roman"/>
          <w:i/>
        </w:rPr>
        <w:t>C.C. Carlton Indus., Ltd. v. Blanchard</w:t>
      </w:r>
      <w:r w:rsidR="00FF1398" w:rsidRPr="0072114F">
        <w:rPr>
          <w:rFonts w:eastAsia="Times New Roman" w:cs="Times New Roman"/>
        </w:rPr>
        <w:t xml:space="preserve">, 311 S.W.3d 654 (Tex. App.—Austin 2010, no pet.); </w:t>
      </w:r>
      <w:r w:rsidR="005A6CA6" w:rsidRPr="0072114F">
        <w:rPr>
          <w:rFonts w:cs="Times New Roman"/>
        </w:rPr>
        <w:t xml:space="preserve">flooding </w:t>
      </w:r>
      <w:r w:rsidR="00BF4113" w:rsidRPr="0072114F">
        <w:rPr>
          <w:rFonts w:cs="Times New Roman"/>
        </w:rPr>
        <w:t>caused by an emban</w:t>
      </w:r>
      <w:r w:rsidR="00FF1398" w:rsidRPr="0072114F">
        <w:rPr>
          <w:rFonts w:cs="Times New Roman"/>
        </w:rPr>
        <w:t>kment that diverted</w:t>
      </w:r>
      <w:r w:rsidR="00BF4113" w:rsidRPr="0072114F">
        <w:rPr>
          <w:rFonts w:cs="Times New Roman"/>
        </w:rPr>
        <w:t xml:space="preserve"> natural surface</w:t>
      </w:r>
      <w:r w:rsidR="003A75DD" w:rsidRPr="0072114F">
        <w:rPr>
          <w:rFonts w:cs="Times New Roman"/>
        </w:rPr>
        <w:t xml:space="preserve"> water onto the plaintiff’s low-</w:t>
      </w:r>
      <w:r w:rsidR="00BF4113" w:rsidRPr="0072114F">
        <w:rPr>
          <w:rFonts w:cs="Times New Roman"/>
        </w:rPr>
        <w:t>lying property</w:t>
      </w:r>
      <w:r w:rsidR="005A6CA6" w:rsidRPr="0072114F">
        <w:rPr>
          <w:rFonts w:cs="Times New Roman"/>
        </w:rPr>
        <w:t xml:space="preserve">, </w:t>
      </w:r>
      <w:r w:rsidR="003A75DD" w:rsidRPr="0072114F">
        <w:rPr>
          <w:rFonts w:cs="Times New Roman"/>
          <w:i/>
        </w:rPr>
        <w:t>City of Princeton v. Abbott</w:t>
      </w:r>
      <w:r w:rsidR="003A75DD" w:rsidRPr="0072114F">
        <w:rPr>
          <w:rFonts w:cs="Times New Roman"/>
        </w:rPr>
        <w:t>, 792 S.W.2d 161, 163 (Tex</w:t>
      </w:r>
      <w:r w:rsidR="005A6CA6" w:rsidRPr="0072114F">
        <w:rPr>
          <w:rFonts w:cs="Times New Roman"/>
        </w:rPr>
        <w:t>. App.—Dallas 1990, writ denied</w:t>
      </w:r>
      <w:r w:rsidR="003A75DD" w:rsidRPr="0072114F">
        <w:rPr>
          <w:rFonts w:cs="Times New Roman"/>
        </w:rPr>
        <w:t xml:space="preserve">); </w:t>
      </w:r>
      <w:r w:rsidR="005A6CA6" w:rsidRPr="0072114F">
        <w:rPr>
          <w:rFonts w:cs="Times New Roman"/>
        </w:rPr>
        <w:t xml:space="preserve">excessive noise caused by a newly constructed commercial air conditioning unit, </w:t>
      </w:r>
      <w:r w:rsidR="005A6CA6" w:rsidRPr="0072114F">
        <w:rPr>
          <w:rFonts w:cs="Times New Roman"/>
          <w:i/>
        </w:rPr>
        <w:t>Estancias Dallas Corp. v. Schultz</w:t>
      </w:r>
      <w:r w:rsidR="005A6CA6" w:rsidRPr="0072114F">
        <w:rPr>
          <w:rFonts w:cs="Times New Roman"/>
        </w:rPr>
        <w:t>, 500 S.W.2d 217, 219 (Tex. Civ. App.—Beaumont 1973, writ ref'd n.r.e.)</w:t>
      </w:r>
      <w:r w:rsidR="00B534D8" w:rsidRPr="0072114F">
        <w:rPr>
          <w:rFonts w:cs="Times New Roman"/>
        </w:rPr>
        <w:t xml:space="preserve">; and </w:t>
      </w:r>
      <w:r w:rsidR="00FF1398" w:rsidRPr="0072114F">
        <w:rPr>
          <w:rFonts w:cs="Times New Roman"/>
        </w:rPr>
        <w:t xml:space="preserve">foul and </w:t>
      </w:r>
      <w:r w:rsidR="00B534D8" w:rsidRPr="0072114F">
        <w:rPr>
          <w:rFonts w:cs="Times New Roman"/>
        </w:rPr>
        <w:t xml:space="preserve">obnoxious odors omitted by </w:t>
      </w:r>
      <w:r w:rsidR="00FF1398" w:rsidRPr="0072114F">
        <w:rPr>
          <w:rFonts w:cs="Times New Roman"/>
        </w:rPr>
        <w:t xml:space="preserve">a soap manufacturing facility, </w:t>
      </w:r>
      <w:r w:rsidR="00FF1398" w:rsidRPr="0072114F">
        <w:rPr>
          <w:rFonts w:cs="Times New Roman"/>
          <w:i/>
        </w:rPr>
        <w:t>Soap Corp. of Am. v. Balis</w:t>
      </w:r>
      <w:r w:rsidR="00FF1398" w:rsidRPr="0072114F">
        <w:rPr>
          <w:rFonts w:cs="Times New Roman"/>
        </w:rPr>
        <w:t xml:space="preserve">, 223 S.W.2d 957, 959 (Tex. Civ. App.—Fort Worth 1949, writ ref'd n.r.e.). </w:t>
      </w:r>
    </w:p>
    <w:p w14:paraId="303E1498" w14:textId="77777777" w:rsidR="00342B96" w:rsidRPr="0072114F" w:rsidRDefault="00342B96" w:rsidP="00342B96">
      <w:pPr>
        <w:rPr>
          <w:rFonts w:cs="Times New Roman"/>
        </w:rPr>
      </w:pPr>
      <w:r w:rsidRPr="0072114F">
        <w:rPr>
          <w:rFonts w:cs="Times New Roman"/>
        </w:rPr>
        <w:t>The elements of a cause of action for private nuisance are:</w:t>
      </w:r>
    </w:p>
    <w:p w14:paraId="58A8E37C" w14:textId="77777777" w:rsidR="00342B96" w:rsidRPr="0072114F" w:rsidRDefault="00342B96" w:rsidP="00342B96">
      <w:pPr>
        <w:rPr>
          <w:rFonts w:cs="Times New Roman"/>
        </w:rPr>
      </w:pPr>
    </w:p>
    <w:p w14:paraId="622BE4D6" w14:textId="78E02A5C" w:rsidR="00342B96" w:rsidRPr="0072114F" w:rsidRDefault="008E06ED" w:rsidP="00342B96">
      <w:pPr>
        <w:pStyle w:val="ListParagraph"/>
        <w:numPr>
          <w:ilvl w:val="0"/>
          <w:numId w:val="1"/>
        </w:numPr>
        <w:rPr>
          <w:rFonts w:cs="Times New Roman"/>
        </w:rPr>
      </w:pPr>
      <w:r w:rsidRPr="0072114F">
        <w:rPr>
          <w:rFonts w:cs="Times New Roman"/>
        </w:rPr>
        <w:t>T</w:t>
      </w:r>
      <w:r w:rsidR="00342B96" w:rsidRPr="0072114F">
        <w:rPr>
          <w:rFonts w:cs="Times New Roman"/>
        </w:rPr>
        <w:t>he plaintiff had a private interest in land;</w:t>
      </w:r>
    </w:p>
    <w:p w14:paraId="48F6C8F2" w14:textId="27D04C4B" w:rsidR="00342B96" w:rsidRPr="0072114F" w:rsidRDefault="008E06ED" w:rsidP="00342B96">
      <w:pPr>
        <w:pStyle w:val="ListParagraph"/>
        <w:numPr>
          <w:ilvl w:val="0"/>
          <w:numId w:val="1"/>
        </w:numPr>
        <w:rPr>
          <w:rFonts w:cs="Times New Roman"/>
        </w:rPr>
      </w:pPr>
      <w:r w:rsidRPr="0072114F">
        <w:rPr>
          <w:rFonts w:cs="Times New Roman"/>
        </w:rPr>
        <w:t>T</w:t>
      </w:r>
      <w:r w:rsidR="00342B96" w:rsidRPr="0072114F">
        <w:rPr>
          <w:rFonts w:cs="Times New Roman"/>
        </w:rPr>
        <w:t>he defendant interfered with or invaded the plaintiff’s interest in the land by conduct that was:</w:t>
      </w:r>
    </w:p>
    <w:p w14:paraId="3E87D8A3" w14:textId="77777777" w:rsidR="00342B96" w:rsidRPr="0072114F" w:rsidRDefault="00342B96" w:rsidP="00342B96">
      <w:pPr>
        <w:pStyle w:val="ListParagraph"/>
        <w:numPr>
          <w:ilvl w:val="1"/>
          <w:numId w:val="1"/>
        </w:numPr>
        <w:rPr>
          <w:rFonts w:cs="Times New Roman"/>
        </w:rPr>
      </w:pPr>
      <w:r w:rsidRPr="0072114F">
        <w:rPr>
          <w:rFonts w:cs="Times New Roman"/>
        </w:rPr>
        <w:t>negligent;</w:t>
      </w:r>
    </w:p>
    <w:p w14:paraId="7C8EAE31" w14:textId="77777777" w:rsidR="00342B96" w:rsidRPr="0072114F" w:rsidRDefault="00342B96" w:rsidP="00342B96">
      <w:pPr>
        <w:pStyle w:val="ListParagraph"/>
        <w:numPr>
          <w:ilvl w:val="1"/>
          <w:numId w:val="1"/>
        </w:numPr>
        <w:rPr>
          <w:rFonts w:cs="Times New Roman"/>
        </w:rPr>
      </w:pPr>
      <w:r w:rsidRPr="0072114F">
        <w:rPr>
          <w:rFonts w:cs="Times New Roman"/>
        </w:rPr>
        <w:t>intentional and unreasonable; or</w:t>
      </w:r>
    </w:p>
    <w:p w14:paraId="08BD8ADC" w14:textId="77777777" w:rsidR="00342B96" w:rsidRPr="0072114F" w:rsidRDefault="00342B96" w:rsidP="00342B96">
      <w:pPr>
        <w:pStyle w:val="ListParagraph"/>
        <w:numPr>
          <w:ilvl w:val="1"/>
          <w:numId w:val="1"/>
        </w:numPr>
        <w:rPr>
          <w:rFonts w:cs="Times New Roman"/>
        </w:rPr>
      </w:pPr>
      <w:r w:rsidRPr="0072114F">
        <w:rPr>
          <w:rFonts w:cs="Times New Roman"/>
        </w:rPr>
        <w:t xml:space="preserve">abnormal and out of place in its surroundings. </w:t>
      </w:r>
    </w:p>
    <w:p w14:paraId="6A84D38A" w14:textId="035931E8" w:rsidR="00342B96" w:rsidRPr="0072114F" w:rsidRDefault="00342B96" w:rsidP="00342B96">
      <w:pPr>
        <w:pStyle w:val="ListParagraph"/>
        <w:numPr>
          <w:ilvl w:val="0"/>
          <w:numId w:val="1"/>
        </w:numPr>
        <w:rPr>
          <w:rFonts w:cs="Times New Roman"/>
        </w:rPr>
      </w:pPr>
      <w:r w:rsidRPr="0072114F">
        <w:rPr>
          <w:rFonts w:cs="Times New Roman"/>
        </w:rPr>
        <w:t>The defendant’s conduct resulted in a condition that substantially interfered with the plaintiff’s use and enjoyment of the land</w:t>
      </w:r>
      <w:r w:rsidR="004274D6">
        <w:rPr>
          <w:rFonts w:cs="Times New Roman"/>
        </w:rPr>
        <w:t>;</w:t>
      </w:r>
    </w:p>
    <w:p w14:paraId="04B44920" w14:textId="77777777" w:rsidR="00342B96" w:rsidRPr="0072114F" w:rsidRDefault="00342B96" w:rsidP="00342B96">
      <w:pPr>
        <w:pStyle w:val="ListParagraph"/>
        <w:numPr>
          <w:ilvl w:val="0"/>
          <w:numId w:val="1"/>
        </w:numPr>
        <w:rPr>
          <w:rFonts w:cs="Times New Roman"/>
        </w:rPr>
      </w:pPr>
      <w:r w:rsidRPr="0072114F">
        <w:rPr>
          <w:rFonts w:cs="Times New Roman"/>
        </w:rPr>
        <w:t>The nuisance caused an injury to the plaintiff.</w:t>
      </w:r>
    </w:p>
    <w:p w14:paraId="13660AFF" w14:textId="77777777" w:rsidR="00342B96" w:rsidRPr="0072114F" w:rsidRDefault="00342B96" w:rsidP="00342B96">
      <w:pPr>
        <w:rPr>
          <w:rFonts w:cs="Times New Roman"/>
        </w:rPr>
      </w:pPr>
    </w:p>
    <w:p w14:paraId="36088CC1" w14:textId="0FDC51F3" w:rsidR="00C736E9" w:rsidRPr="0072114F" w:rsidRDefault="00342B96" w:rsidP="00342B96">
      <w:pPr>
        <w:rPr>
          <w:rFonts w:cs="Times New Roman"/>
        </w:rPr>
      </w:pPr>
      <w:r w:rsidRPr="0072114F">
        <w:rPr>
          <w:rFonts w:cs="Times New Roman"/>
        </w:rPr>
        <w:t>It is unlikely that the museum would prevail on a nuisance</w:t>
      </w:r>
      <w:r w:rsidR="006E5154" w:rsidRPr="0072114F">
        <w:rPr>
          <w:rFonts w:cs="Times New Roman"/>
        </w:rPr>
        <w:t xml:space="preserve"> claim because of the difficulty it would have in proving the second element. The developer was probably not negligent in constructing the new building because it did not owe a legal duty to the museum. Additionally, even if the developer’s conduct was intentional</w:t>
      </w:r>
      <w:r w:rsidR="004274D6">
        <w:rPr>
          <w:rFonts w:cs="Times New Roman"/>
        </w:rPr>
        <w:t>,</w:t>
      </w:r>
      <w:r w:rsidR="006E5154" w:rsidRPr="0072114F">
        <w:rPr>
          <w:rFonts w:cs="Times New Roman"/>
        </w:rPr>
        <w:t xml:space="preserve"> in that the developer may have known that the building would reflect light into the museum, commercial development is not an unreasonable activity. Finally, commercial construction would not qualify as abnormal and out of place in the surroundings. Therefore, even though the museum could likely prove that the new building has substantially interfered with the use and enjoyment of its</w:t>
      </w:r>
      <w:r w:rsidR="0096262E" w:rsidRPr="0072114F">
        <w:rPr>
          <w:rFonts w:cs="Times New Roman"/>
        </w:rPr>
        <w:t xml:space="preserve"> property, its claim for nuisance would likely fail. </w:t>
      </w:r>
    </w:p>
    <w:p w14:paraId="5BE4A85D" w14:textId="77777777" w:rsidR="00C736E9" w:rsidRPr="0072114F" w:rsidRDefault="00C736E9" w:rsidP="00342B96">
      <w:pPr>
        <w:rPr>
          <w:rFonts w:cs="Times New Roman"/>
        </w:rPr>
      </w:pPr>
    </w:p>
    <w:p w14:paraId="40D92215" w14:textId="12F01425" w:rsidR="00FC128A" w:rsidRPr="0072114F" w:rsidRDefault="008E06ED" w:rsidP="00AB0FF4">
      <w:pPr>
        <w:rPr>
          <w:rFonts w:eastAsia="Times New Roman" w:cs="Times New Roman"/>
        </w:rPr>
      </w:pPr>
      <w:r w:rsidRPr="0072114F">
        <w:rPr>
          <w:rFonts w:cs="Times New Roman"/>
        </w:rPr>
        <w:t>Additionally, the owner of the offending structure would likely attempt to argue that the mus</w:t>
      </w:r>
      <w:r w:rsidR="004274D6">
        <w:rPr>
          <w:rFonts w:cs="Times New Roman"/>
        </w:rPr>
        <w:t xml:space="preserve">eum is ultra-sensitive and </w:t>
      </w:r>
      <w:r w:rsidRPr="0072114F">
        <w:rPr>
          <w:rFonts w:cs="Times New Roman"/>
        </w:rPr>
        <w:t xml:space="preserve">that the light reflection would not cause an unreasonable discomfort or </w:t>
      </w:r>
      <w:r w:rsidRPr="0072114F">
        <w:rPr>
          <w:rFonts w:cs="Times New Roman"/>
        </w:rPr>
        <w:lastRenderedPageBreak/>
        <w:t xml:space="preserve">annoyance to a person of ordinary sensibilities. </w:t>
      </w:r>
      <w:r w:rsidR="00C736E9" w:rsidRPr="0072114F">
        <w:rPr>
          <w:rFonts w:cs="Times New Roman"/>
        </w:rPr>
        <w:t>Nuisance law employs an objective standard and therefore does not protect the interest</w:t>
      </w:r>
      <w:r w:rsidR="00AB0FF4">
        <w:rPr>
          <w:rFonts w:cs="Times New Roman"/>
        </w:rPr>
        <w:t>s</w:t>
      </w:r>
      <w:r w:rsidR="00C736E9" w:rsidRPr="0072114F">
        <w:rPr>
          <w:rFonts w:cs="Times New Roman"/>
        </w:rPr>
        <w:t xml:space="preserve"> of an ultra-sensitive property owner. </w:t>
      </w:r>
      <w:r w:rsidR="00CF3115" w:rsidRPr="0072114F">
        <w:rPr>
          <w:rFonts w:cs="Times New Roman"/>
        </w:rPr>
        <w:t xml:space="preserve">For example, in </w:t>
      </w:r>
      <w:r w:rsidR="00CF3115" w:rsidRPr="0072114F">
        <w:rPr>
          <w:rFonts w:cs="Times New Roman"/>
          <w:i/>
        </w:rPr>
        <w:t>Lynn Open Air Theatre, Inc. v. Sea Crest Cadillac-Pontiac, Inc</w:t>
      </w:r>
      <w:r w:rsidR="00CF3115" w:rsidRPr="0072114F">
        <w:rPr>
          <w:rFonts w:cs="Times New Roman"/>
          <w:u w:val="single"/>
        </w:rPr>
        <w:t>.</w:t>
      </w:r>
      <w:r w:rsidR="00CF3115" w:rsidRPr="0072114F">
        <w:rPr>
          <w:rFonts w:cs="Times New Roman"/>
        </w:rPr>
        <w:t>, 1 Mass. App. Ct. 186, 294 N.E.2d 473 (Mass. App. Ct</w:t>
      </w:r>
      <w:r w:rsidR="00AB0FF4">
        <w:rPr>
          <w:rFonts w:cs="Times New Roman"/>
        </w:rPr>
        <w:t>. 1973), the court held that</w:t>
      </w:r>
      <w:r w:rsidR="00CF3115" w:rsidRPr="0072114F">
        <w:rPr>
          <w:rFonts w:cs="Times New Roman"/>
        </w:rPr>
        <w:t xml:space="preserve"> a corporation’s use of floodlight</w:t>
      </w:r>
      <w:r w:rsidR="00AB0FF4">
        <w:rPr>
          <w:rFonts w:cs="Times New Roman"/>
        </w:rPr>
        <w:t>s</w:t>
      </w:r>
      <w:r w:rsidR="00CF3115" w:rsidRPr="0072114F">
        <w:rPr>
          <w:rFonts w:cs="Times New Roman"/>
        </w:rPr>
        <w:t xml:space="preserve"> in a highly commercial, heavily </w:t>
      </w:r>
      <w:r w:rsidR="00CF3115" w:rsidRPr="0072114F">
        <w:rPr>
          <w:rFonts w:cs="Times New Roman"/>
          <w:bCs/>
        </w:rPr>
        <w:t>lighted</w:t>
      </w:r>
      <w:r w:rsidR="00CF3115" w:rsidRPr="0072114F">
        <w:rPr>
          <w:rFonts w:cs="Times New Roman"/>
        </w:rPr>
        <w:t xml:space="preserve"> neighborhood did not constitute a nuisance even though </w:t>
      </w:r>
      <w:r w:rsidR="00AB0FF4">
        <w:rPr>
          <w:rFonts w:cs="Times New Roman"/>
        </w:rPr>
        <w:t>the lights interfered</w:t>
      </w:r>
      <w:r w:rsidR="004274D6">
        <w:rPr>
          <w:rFonts w:cs="Times New Roman"/>
        </w:rPr>
        <w:t xml:space="preserve"> with</w:t>
      </w:r>
      <w:r w:rsidR="00CF3115" w:rsidRPr="0072114F">
        <w:rPr>
          <w:rFonts w:cs="Times New Roman"/>
        </w:rPr>
        <w:t xml:space="preserve"> screen projection at a nearby drive-in movie theater. Accordingly, the defendant was </w:t>
      </w:r>
      <w:r w:rsidR="004274D6">
        <w:rPr>
          <w:rFonts w:cs="Times New Roman"/>
        </w:rPr>
        <w:t xml:space="preserve">not </w:t>
      </w:r>
      <w:r w:rsidR="00AB0FF4">
        <w:rPr>
          <w:rFonts w:cs="Times New Roman"/>
        </w:rPr>
        <w:t>required to</w:t>
      </w:r>
      <w:r w:rsidR="00CF3115" w:rsidRPr="0072114F">
        <w:rPr>
          <w:rFonts w:eastAsia="Times New Roman" w:cs="Times New Roman"/>
          <w:color w:val="252525"/>
        </w:rPr>
        <w:t xml:space="preserve"> restrict its use of </w:t>
      </w:r>
      <w:r w:rsidR="00CF3115" w:rsidRPr="0072114F">
        <w:rPr>
          <w:rFonts w:eastAsia="Times New Roman" w:cs="Times New Roman"/>
          <w:bCs/>
          <w:color w:val="252525"/>
        </w:rPr>
        <w:t>lights</w:t>
      </w:r>
      <w:r w:rsidR="00CF3115" w:rsidRPr="0072114F">
        <w:rPr>
          <w:rFonts w:eastAsia="Times New Roman" w:cs="Times New Roman"/>
          <w:color w:val="252525"/>
        </w:rPr>
        <w:t> </w:t>
      </w:r>
      <w:r w:rsidR="00AB0FF4">
        <w:rPr>
          <w:rFonts w:eastAsia="Times New Roman" w:cs="Times New Roman"/>
          <w:color w:val="252525"/>
        </w:rPr>
        <w:t>in order</w:t>
      </w:r>
      <w:r w:rsidR="00CF3115" w:rsidRPr="0072114F">
        <w:rPr>
          <w:rFonts w:eastAsia="Times New Roman" w:cs="Times New Roman"/>
          <w:color w:val="252525"/>
        </w:rPr>
        <w:t xml:space="preserve"> to accommodate the special sensitivity of the theater.</w:t>
      </w:r>
    </w:p>
    <w:p w14:paraId="6F6412A8" w14:textId="77777777" w:rsidR="008E06ED" w:rsidRPr="0072114F" w:rsidRDefault="008E06ED" w:rsidP="00342B96">
      <w:pPr>
        <w:rPr>
          <w:rFonts w:cs="Times New Roman"/>
        </w:rPr>
      </w:pPr>
    </w:p>
    <w:p w14:paraId="7BED29DC" w14:textId="66E5AED9" w:rsidR="00AE42EB" w:rsidRPr="0072114F" w:rsidRDefault="00FC128A" w:rsidP="00342B96">
      <w:pPr>
        <w:rPr>
          <w:rFonts w:eastAsia="Times New Roman" w:cs="Times New Roman"/>
        </w:rPr>
      </w:pPr>
      <w:r w:rsidRPr="0072114F">
        <w:rPr>
          <w:rFonts w:cs="Times New Roman"/>
        </w:rPr>
        <w:t>If the museum somehow managed to prevail on a nuisance claim, the next issue would be what type of re</w:t>
      </w:r>
      <w:r w:rsidR="00AE42EB" w:rsidRPr="0072114F">
        <w:rPr>
          <w:rFonts w:cs="Times New Roman"/>
        </w:rPr>
        <w:t xml:space="preserve">medy is the museum entitled to. Even if an activity is deemed a nuisance, courts will balance the equities of the case before issuing an injunction. </w:t>
      </w:r>
      <w:r w:rsidR="00B534D8" w:rsidRPr="0072114F">
        <w:rPr>
          <w:rFonts w:eastAsia="Times New Roman" w:cs="Times New Roman"/>
          <w:i/>
        </w:rPr>
        <w:t>Estancias Dallas Corp.</w:t>
      </w:r>
      <w:r w:rsidR="00B534D8" w:rsidRPr="0072114F">
        <w:rPr>
          <w:rFonts w:eastAsia="Times New Roman" w:cs="Times New Roman"/>
        </w:rPr>
        <w:t xml:space="preserve">, 500 S.W.2d at 219–22. </w:t>
      </w:r>
      <w:r w:rsidR="00163BCE" w:rsidRPr="0072114F">
        <w:rPr>
          <w:rFonts w:cs="Times New Roman"/>
        </w:rPr>
        <w:t>This requires the court to balance</w:t>
      </w:r>
      <w:r w:rsidR="00AE42EB" w:rsidRPr="0072114F">
        <w:rPr>
          <w:rFonts w:cs="Times New Roman"/>
        </w:rPr>
        <w:t xml:space="preserve"> the public benefit generated by th</w:t>
      </w:r>
      <w:r w:rsidR="00163BCE" w:rsidRPr="0072114F">
        <w:rPr>
          <w:rFonts w:cs="Times New Roman"/>
        </w:rPr>
        <w:t xml:space="preserve">e defendant’s activities and </w:t>
      </w:r>
      <w:r w:rsidR="00AE42EB" w:rsidRPr="0072114F">
        <w:rPr>
          <w:rFonts w:cs="Times New Roman"/>
        </w:rPr>
        <w:t>with the harm caused to the plaintiff. If the public benefit outweighs the private harm, the plaintiff will only be entitled to monetary damages</w:t>
      </w:r>
      <w:r w:rsidR="00412E00">
        <w:rPr>
          <w:rFonts w:cs="Times New Roman"/>
        </w:rPr>
        <w:t>,</w:t>
      </w:r>
      <w:bookmarkStart w:id="0" w:name="_GoBack"/>
      <w:bookmarkEnd w:id="0"/>
      <w:r w:rsidR="00AE42EB" w:rsidRPr="0072114F">
        <w:rPr>
          <w:rFonts w:cs="Times New Roman"/>
        </w:rPr>
        <w:t xml:space="preserve"> and the defendant will be able to continue the nuisance producing activity. </w:t>
      </w:r>
    </w:p>
    <w:p w14:paraId="645183DF" w14:textId="77777777" w:rsidR="00342B96" w:rsidRPr="0072114F" w:rsidRDefault="00342B96" w:rsidP="00342B96">
      <w:pPr>
        <w:rPr>
          <w:rFonts w:cs="Times New Roman"/>
        </w:rPr>
      </w:pPr>
    </w:p>
    <w:p w14:paraId="263CE478" w14:textId="77777777" w:rsidR="00342B96" w:rsidRPr="0072114F" w:rsidRDefault="00342B96" w:rsidP="00342B96">
      <w:pPr>
        <w:rPr>
          <w:rFonts w:cs="Times New Roman"/>
        </w:rPr>
      </w:pPr>
    </w:p>
    <w:p w14:paraId="09159D00" w14:textId="77777777" w:rsidR="000010F6" w:rsidRPr="0072114F" w:rsidRDefault="000010F6">
      <w:pPr>
        <w:rPr>
          <w:rFonts w:cs="Times New Roman"/>
        </w:rPr>
      </w:pPr>
    </w:p>
    <w:p w14:paraId="1D34AE77" w14:textId="77777777" w:rsidR="00342B96" w:rsidRPr="0072114F" w:rsidRDefault="00342B96">
      <w:pPr>
        <w:rPr>
          <w:rFonts w:cs="Times New Roman"/>
        </w:rPr>
      </w:pPr>
    </w:p>
    <w:p w14:paraId="0915DE2E" w14:textId="77777777" w:rsidR="00342B96" w:rsidRPr="0072114F" w:rsidRDefault="00342B96">
      <w:pPr>
        <w:rPr>
          <w:rFonts w:cs="Times New Roman"/>
        </w:rPr>
      </w:pPr>
    </w:p>
    <w:sectPr w:rsidR="00342B96" w:rsidRPr="0072114F" w:rsidSect="00AB0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2692"/>
    <w:multiLevelType w:val="hybridMultilevel"/>
    <w:tmpl w:val="4B0EE8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96"/>
    <w:rsid w:val="000010F6"/>
    <w:rsid w:val="00163BCE"/>
    <w:rsid w:val="00342B96"/>
    <w:rsid w:val="003A75DD"/>
    <w:rsid w:val="00412E00"/>
    <w:rsid w:val="004274D6"/>
    <w:rsid w:val="005A6CA6"/>
    <w:rsid w:val="005E464B"/>
    <w:rsid w:val="006E5154"/>
    <w:rsid w:val="0072114F"/>
    <w:rsid w:val="00850201"/>
    <w:rsid w:val="008E06ED"/>
    <w:rsid w:val="0096262E"/>
    <w:rsid w:val="00AB0FF4"/>
    <w:rsid w:val="00AE42EB"/>
    <w:rsid w:val="00B534D8"/>
    <w:rsid w:val="00B7227A"/>
    <w:rsid w:val="00BD26BB"/>
    <w:rsid w:val="00BF4113"/>
    <w:rsid w:val="00C736E9"/>
    <w:rsid w:val="00C877D4"/>
    <w:rsid w:val="00CF3115"/>
    <w:rsid w:val="00E71D54"/>
    <w:rsid w:val="00F953D0"/>
    <w:rsid w:val="00FC128A"/>
    <w:rsid w:val="00FF1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3A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4B"/>
    <w:rPr>
      <w:rFonts w:ascii="Times New Roman" w:hAnsi="Times New Roman"/>
    </w:rPr>
  </w:style>
  <w:style w:type="paragraph" w:styleId="Heading1">
    <w:name w:val="heading 1"/>
    <w:basedOn w:val="Normal"/>
    <w:next w:val="Normal"/>
    <w:link w:val="Heading1Char"/>
    <w:uiPriority w:val="9"/>
    <w:qFormat/>
    <w:rsid w:val="005E464B"/>
    <w:pPr>
      <w:keepNext/>
      <w:keepLines/>
      <w:spacing w:before="48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5E464B"/>
    <w:pPr>
      <w:keepNext/>
      <w:keepLines/>
      <w:spacing w:before="20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qFormat/>
    <w:rsid w:val="00E71D5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64B"/>
    <w:rPr>
      <w:rFonts w:eastAsiaTheme="majorEastAsia" w:cstheme="majorBidi"/>
      <w:b/>
      <w:bCs/>
      <w:sz w:val="32"/>
      <w:szCs w:val="32"/>
    </w:rPr>
  </w:style>
  <w:style w:type="character" w:customStyle="1" w:styleId="Heading2Char">
    <w:name w:val="Heading 2 Char"/>
    <w:basedOn w:val="DefaultParagraphFont"/>
    <w:link w:val="Heading2"/>
    <w:uiPriority w:val="9"/>
    <w:rsid w:val="005E464B"/>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E71D54"/>
    <w:rPr>
      <w:rFonts w:asciiTheme="majorHAnsi" w:eastAsiaTheme="majorEastAsia" w:hAnsiTheme="majorHAnsi" w:cstheme="majorBidi"/>
      <w:b/>
      <w:bCs/>
    </w:rPr>
  </w:style>
  <w:style w:type="paragraph" w:styleId="FootnoteText">
    <w:name w:val="footnote text"/>
    <w:basedOn w:val="Normal"/>
    <w:link w:val="FootnoteTextChar"/>
    <w:autoRedefine/>
    <w:uiPriority w:val="99"/>
    <w:unhideWhenUsed/>
    <w:qFormat/>
    <w:rsid w:val="00BD26BB"/>
    <w:rPr>
      <w:sz w:val="20"/>
    </w:rPr>
  </w:style>
  <w:style w:type="character" w:customStyle="1" w:styleId="FootnoteTextChar">
    <w:name w:val="Footnote Text Char"/>
    <w:basedOn w:val="DefaultParagraphFont"/>
    <w:link w:val="FootnoteText"/>
    <w:uiPriority w:val="99"/>
    <w:rsid w:val="00BD26BB"/>
    <w:rPr>
      <w:rFonts w:ascii="Times New Roman" w:hAnsi="Times New Roman"/>
      <w:sz w:val="20"/>
    </w:rPr>
  </w:style>
  <w:style w:type="character" w:styleId="FootnoteReference">
    <w:name w:val="footnote reference"/>
    <w:basedOn w:val="DefaultParagraphFont"/>
    <w:uiPriority w:val="99"/>
    <w:unhideWhenUsed/>
    <w:qFormat/>
    <w:rsid w:val="00BD26BB"/>
    <w:rPr>
      <w:rFonts w:ascii="Times New Roman" w:hAnsi="Times New Roman"/>
      <w:sz w:val="22"/>
      <w:vertAlign w:val="superscript"/>
    </w:rPr>
  </w:style>
  <w:style w:type="paragraph" w:styleId="ListParagraph">
    <w:name w:val="List Paragraph"/>
    <w:basedOn w:val="Normal"/>
    <w:uiPriority w:val="34"/>
    <w:qFormat/>
    <w:rsid w:val="00342B96"/>
    <w:pPr>
      <w:ind w:left="720"/>
      <w:contextualSpacing/>
    </w:pPr>
  </w:style>
  <w:style w:type="character" w:customStyle="1" w:styleId="apple-converted-space">
    <w:name w:val="apple-converted-space"/>
    <w:basedOn w:val="DefaultParagraphFont"/>
    <w:rsid w:val="00CF3115"/>
  </w:style>
  <w:style w:type="character" w:customStyle="1" w:styleId="cosearchterm">
    <w:name w:val="co_searchterm"/>
    <w:basedOn w:val="DefaultParagraphFont"/>
    <w:rsid w:val="00CF3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4B"/>
    <w:rPr>
      <w:rFonts w:ascii="Times New Roman" w:hAnsi="Times New Roman"/>
    </w:rPr>
  </w:style>
  <w:style w:type="paragraph" w:styleId="Heading1">
    <w:name w:val="heading 1"/>
    <w:basedOn w:val="Normal"/>
    <w:next w:val="Normal"/>
    <w:link w:val="Heading1Char"/>
    <w:uiPriority w:val="9"/>
    <w:qFormat/>
    <w:rsid w:val="005E464B"/>
    <w:pPr>
      <w:keepNext/>
      <w:keepLines/>
      <w:spacing w:before="48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5E464B"/>
    <w:pPr>
      <w:keepNext/>
      <w:keepLines/>
      <w:spacing w:before="20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qFormat/>
    <w:rsid w:val="00E71D5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64B"/>
    <w:rPr>
      <w:rFonts w:eastAsiaTheme="majorEastAsia" w:cstheme="majorBidi"/>
      <w:b/>
      <w:bCs/>
      <w:sz w:val="32"/>
      <w:szCs w:val="32"/>
    </w:rPr>
  </w:style>
  <w:style w:type="character" w:customStyle="1" w:styleId="Heading2Char">
    <w:name w:val="Heading 2 Char"/>
    <w:basedOn w:val="DefaultParagraphFont"/>
    <w:link w:val="Heading2"/>
    <w:uiPriority w:val="9"/>
    <w:rsid w:val="005E464B"/>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E71D54"/>
    <w:rPr>
      <w:rFonts w:asciiTheme="majorHAnsi" w:eastAsiaTheme="majorEastAsia" w:hAnsiTheme="majorHAnsi" w:cstheme="majorBidi"/>
      <w:b/>
      <w:bCs/>
    </w:rPr>
  </w:style>
  <w:style w:type="paragraph" w:styleId="FootnoteText">
    <w:name w:val="footnote text"/>
    <w:basedOn w:val="Normal"/>
    <w:link w:val="FootnoteTextChar"/>
    <w:autoRedefine/>
    <w:uiPriority w:val="99"/>
    <w:unhideWhenUsed/>
    <w:qFormat/>
    <w:rsid w:val="00BD26BB"/>
    <w:rPr>
      <w:sz w:val="20"/>
    </w:rPr>
  </w:style>
  <w:style w:type="character" w:customStyle="1" w:styleId="FootnoteTextChar">
    <w:name w:val="Footnote Text Char"/>
    <w:basedOn w:val="DefaultParagraphFont"/>
    <w:link w:val="FootnoteText"/>
    <w:uiPriority w:val="99"/>
    <w:rsid w:val="00BD26BB"/>
    <w:rPr>
      <w:rFonts w:ascii="Times New Roman" w:hAnsi="Times New Roman"/>
      <w:sz w:val="20"/>
    </w:rPr>
  </w:style>
  <w:style w:type="character" w:styleId="FootnoteReference">
    <w:name w:val="footnote reference"/>
    <w:basedOn w:val="DefaultParagraphFont"/>
    <w:uiPriority w:val="99"/>
    <w:unhideWhenUsed/>
    <w:qFormat/>
    <w:rsid w:val="00BD26BB"/>
    <w:rPr>
      <w:rFonts w:ascii="Times New Roman" w:hAnsi="Times New Roman"/>
      <w:sz w:val="22"/>
      <w:vertAlign w:val="superscript"/>
    </w:rPr>
  </w:style>
  <w:style w:type="paragraph" w:styleId="ListParagraph">
    <w:name w:val="List Paragraph"/>
    <w:basedOn w:val="Normal"/>
    <w:uiPriority w:val="34"/>
    <w:qFormat/>
    <w:rsid w:val="00342B96"/>
    <w:pPr>
      <w:ind w:left="720"/>
      <w:contextualSpacing/>
    </w:pPr>
  </w:style>
  <w:style w:type="character" w:customStyle="1" w:styleId="apple-converted-space">
    <w:name w:val="apple-converted-space"/>
    <w:basedOn w:val="DefaultParagraphFont"/>
    <w:rsid w:val="00CF3115"/>
  </w:style>
  <w:style w:type="character" w:customStyle="1" w:styleId="cosearchterm">
    <w:name w:val="co_searchterm"/>
    <w:basedOn w:val="DefaultParagraphFont"/>
    <w:rsid w:val="00CF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1403">
      <w:bodyDiv w:val="1"/>
      <w:marLeft w:val="0"/>
      <w:marRight w:val="0"/>
      <w:marTop w:val="0"/>
      <w:marBottom w:val="0"/>
      <w:divBdr>
        <w:top w:val="none" w:sz="0" w:space="0" w:color="auto"/>
        <w:left w:val="none" w:sz="0" w:space="0" w:color="auto"/>
        <w:bottom w:val="none" w:sz="0" w:space="0" w:color="auto"/>
        <w:right w:val="none" w:sz="0" w:space="0" w:color="auto"/>
      </w:divBdr>
      <w:divsChild>
        <w:div w:id="399986725">
          <w:marLeft w:val="0"/>
          <w:marRight w:val="0"/>
          <w:marTop w:val="0"/>
          <w:marBottom w:val="0"/>
          <w:divBdr>
            <w:top w:val="none" w:sz="0" w:space="0" w:color="auto"/>
            <w:left w:val="none" w:sz="0" w:space="0" w:color="auto"/>
            <w:bottom w:val="none" w:sz="0" w:space="0" w:color="auto"/>
            <w:right w:val="none" w:sz="0" w:space="0" w:color="auto"/>
          </w:divBdr>
          <w:divsChild>
            <w:div w:id="8072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6384">
      <w:bodyDiv w:val="1"/>
      <w:marLeft w:val="0"/>
      <w:marRight w:val="0"/>
      <w:marTop w:val="0"/>
      <w:marBottom w:val="0"/>
      <w:divBdr>
        <w:top w:val="none" w:sz="0" w:space="0" w:color="auto"/>
        <w:left w:val="none" w:sz="0" w:space="0" w:color="auto"/>
        <w:bottom w:val="none" w:sz="0" w:space="0" w:color="auto"/>
        <w:right w:val="none" w:sz="0" w:space="0" w:color="auto"/>
      </w:divBdr>
    </w:div>
    <w:div w:id="1094203183">
      <w:bodyDiv w:val="1"/>
      <w:marLeft w:val="0"/>
      <w:marRight w:val="0"/>
      <w:marTop w:val="0"/>
      <w:marBottom w:val="0"/>
      <w:divBdr>
        <w:top w:val="none" w:sz="0" w:space="0" w:color="auto"/>
        <w:left w:val="none" w:sz="0" w:space="0" w:color="auto"/>
        <w:bottom w:val="none" w:sz="0" w:space="0" w:color="auto"/>
        <w:right w:val="none" w:sz="0" w:space="0" w:color="auto"/>
      </w:divBdr>
    </w:div>
    <w:div w:id="1230269542">
      <w:bodyDiv w:val="1"/>
      <w:marLeft w:val="0"/>
      <w:marRight w:val="0"/>
      <w:marTop w:val="0"/>
      <w:marBottom w:val="0"/>
      <w:divBdr>
        <w:top w:val="none" w:sz="0" w:space="0" w:color="auto"/>
        <w:left w:val="none" w:sz="0" w:space="0" w:color="auto"/>
        <w:bottom w:val="none" w:sz="0" w:space="0" w:color="auto"/>
        <w:right w:val="none" w:sz="0" w:space="0" w:color="auto"/>
      </w:divBdr>
      <w:divsChild>
        <w:div w:id="1883637058">
          <w:marLeft w:val="0"/>
          <w:marRight w:val="0"/>
          <w:marTop w:val="0"/>
          <w:marBottom w:val="0"/>
          <w:divBdr>
            <w:top w:val="none" w:sz="0" w:space="0" w:color="auto"/>
            <w:left w:val="none" w:sz="0" w:space="0" w:color="auto"/>
            <w:bottom w:val="none" w:sz="0" w:space="0" w:color="auto"/>
            <w:right w:val="none" w:sz="0" w:space="0" w:color="auto"/>
          </w:divBdr>
          <w:divsChild>
            <w:div w:id="8792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7592">
      <w:bodyDiv w:val="1"/>
      <w:marLeft w:val="0"/>
      <w:marRight w:val="0"/>
      <w:marTop w:val="0"/>
      <w:marBottom w:val="0"/>
      <w:divBdr>
        <w:top w:val="none" w:sz="0" w:space="0" w:color="auto"/>
        <w:left w:val="none" w:sz="0" w:space="0" w:color="auto"/>
        <w:bottom w:val="none" w:sz="0" w:space="0" w:color="auto"/>
        <w:right w:val="none" w:sz="0" w:space="0" w:color="auto"/>
      </w:divBdr>
    </w:div>
    <w:div w:id="1440947162">
      <w:bodyDiv w:val="1"/>
      <w:marLeft w:val="0"/>
      <w:marRight w:val="0"/>
      <w:marTop w:val="0"/>
      <w:marBottom w:val="0"/>
      <w:divBdr>
        <w:top w:val="none" w:sz="0" w:space="0" w:color="auto"/>
        <w:left w:val="none" w:sz="0" w:space="0" w:color="auto"/>
        <w:bottom w:val="none" w:sz="0" w:space="0" w:color="auto"/>
        <w:right w:val="none" w:sz="0" w:space="0" w:color="auto"/>
      </w:divBdr>
    </w:div>
    <w:div w:id="1477722234">
      <w:bodyDiv w:val="1"/>
      <w:marLeft w:val="0"/>
      <w:marRight w:val="0"/>
      <w:marTop w:val="0"/>
      <w:marBottom w:val="0"/>
      <w:divBdr>
        <w:top w:val="none" w:sz="0" w:space="0" w:color="auto"/>
        <w:left w:val="none" w:sz="0" w:space="0" w:color="auto"/>
        <w:bottom w:val="none" w:sz="0" w:space="0" w:color="auto"/>
        <w:right w:val="none" w:sz="0" w:space="0" w:color="auto"/>
      </w:divBdr>
      <w:divsChild>
        <w:div w:id="1618753235">
          <w:marLeft w:val="0"/>
          <w:marRight w:val="0"/>
          <w:marTop w:val="0"/>
          <w:marBottom w:val="0"/>
          <w:divBdr>
            <w:top w:val="none" w:sz="0" w:space="0" w:color="auto"/>
            <w:left w:val="none" w:sz="0" w:space="0" w:color="auto"/>
            <w:bottom w:val="none" w:sz="0" w:space="0" w:color="auto"/>
            <w:right w:val="none" w:sz="0" w:space="0" w:color="auto"/>
          </w:divBdr>
          <w:divsChild>
            <w:div w:id="18235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4719">
      <w:bodyDiv w:val="1"/>
      <w:marLeft w:val="0"/>
      <w:marRight w:val="0"/>
      <w:marTop w:val="0"/>
      <w:marBottom w:val="0"/>
      <w:divBdr>
        <w:top w:val="none" w:sz="0" w:space="0" w:color="auto"/>
        <w:left w:val="none" w:sz="0" w:space="0" w:color="auto"/>
        <w:bottom w:val="none" w:sz="0" w:space="0" w:color="auto"/>
        <w:right w:val="none" w:sz="0" w:space="0" w:color="auto"/>
      </w:divBdr>
      <w:divsChild>
        <w:div w:id="1336377112">
          <w:marLeft w:val="0"/>
          <w:marRight w:val="0"/>
          <w:marTop w:val="0"/>
          <w:marBottom w:val="0"/>
          <w:divBdr>
            <w:top w:val="none" w:sz="0" w:space="0" w:color="auto"/>
            <w:left w:val="none" w:sz="0" w:space="0" w:color="auto"/>
            <w:bottom w:val="none" w:sz="0" w:space="0" w:color="auto"/>
            <w:right w:val="none" w:sz="0" w:space="0" w:color="auto"/>
          </w:divBdr>
          <w:divsChild>
            <w:div w:id="8134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9918">
      <w:bodyDiv w:val="1"/>
      <w:marLeft w:val="0"/>
      <w:marRight w:val="0"/>
      <w:marTop w:val="0"/>
      <w:marBottom w:val="0"/>
      <w:divBdr>
        <w:top w:val="none" w:sz="0" w:space="0" w:color="auto"/>
        <w:left w:val="none" w:sz="0" w:space="0" w:color="auto"/>
        <w:bottom w:val="none" w:sz="0" w:space="0" w:color="auto"/>
        <w:right w:val="none" w:sz="0" w:space="0" w:color="auto"/>
      </w:divBdr>
      <w:divsChild>
        <w:div w:id="1401978037">
          <w:marLeft w:val="0"/>
          <w:marRight w:val="0"/>
          <w:marTop w:val="0"/>
          <w:marBottom w:val="0"/>
          <w:divBdr>
            <w:top w:val="none" w:sz="0" w:space="0" w:color="auto"/>
            <w:left w:val="none" w:sz="0" w:space="0" w:color="auto"/>
            <w:bottom w:val="none" w:sz="0" w:space="0" w:color="auto"/>
            <w:right w:val="none" w:sz="0" w:space="0" w:color="auto"/>
          </w:divBdr>
          <w:divsChild>
            <w:div w:id="17696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991">
      <w:bodyDiv w:val="1"/>
      <w:marLeft w:val="0"/>
      <w:marRight w:val="0"/>
      <w:marTop w:val="0"/>
      <w:marBottom w:val="0"/>
      <w:divBdr>
        <w:top w:val="none" w:sz="0" w:space="0" w:color="auto"/>
        <w:left w:val="none" w:sz="0" w:space="0" w:color="auto"/>
        <w:bottom w:val="none" w:sz="0" w:space="0" w:color="auto"/>
        <w:right w:val="none" w:sz="0" w:space="0" w:color="auto"/>
      </w:divBdr>
      <w:divsChild>
        <w:div w:id="1449620264">
          <w:marLeft w:val="0"/>
          <w:marRight w:val="0"/>
          <w:marTop w:val="0"/>
          <w:marBottom w:val="0"/>
          <w:divBdr>
            <w:top w:val="none" w:sz="0" w:space="0" w:color="auto"/>
            <w:left w:val="none" w:sz="0" w:space="0" w:color="auto"/>
            <w:bottom w:val="none" w:sz="0" w:space="0" w:color="auto"/>
            <w:right w:val="none" w:sz="0" w:space="0" w:color="auto"/>
          </w:divBdr>
          <w:divsChild>
            <w:div w:id="13792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3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623</Words>
  <Characters>3554</Characters>
  <Application>Microsoft Macintosh Word</Application>
  <DocSecurity>0</DocSecurity>
  <Lines>29</Lines>
  <Paragraphs>8</Paragraphs>
  <ScaleCrop>false</ScaleCrop>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Casey Vaughn</dc:creator>
  <cp:keywords/>
  <dc:description/>
  <cp:lastModifiedBy>William Casey Vaughn</cp:lastModifiedBy>
  <cp:revision>9</cp:revision>
  <dcterms:created xsi:type="dcterms:W3CDTF">2012-03-30T15:07:00Z</dcterms:created>
  <dcterms:modified xsi:type="dcterms:W3CDTF">2012-03-30T15:32:00Z</dcterms:modified>
</cp:coreProperties>
</file>