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F" w:rsidRPr="00595353" w:rsidRDefault="0084090F">
      <w:pPr>
        <w:rPr>
          <w:rFonts w:cs="Tahoma"/>
          <w:szCs w:val="24"/>
        </w:rPr>
      </w:pPr>
    </w:p>
    <w:p w:rsidR="00D800F3" w:rsidRPr="00595353" w:rsidRDefault="00D800F3">
      <w:pPr>
        <w:rPr>
          <w:rFonts w:cs="Tahoma"/>
          <w:szCs w:val="24"/>
        </w:rPr>
      </w:pPr>
    </w:p>
    <w:p w:rsidR="00D800F3" w:rsidRPr="00595353" w:rsidRDefault="00D800F3">
      <w:pPr>
        <w:rPr>
          <w:rFonts w:cs="Tahoma"/>
          <w:szCs w:val="24"/>
        </w:rPr>
      </w:pPr>
    </w:p>
    <w:p w:rsidR="00D800F3" w:rsidRPr="00595353" w:rsidRDefault="0060295D">
      <w:pPr>
        <w:rPr>
          <w:rFonts w:cs="Tahoma"/>
          <w:b/>
          <w:szCs w:val="24"/>
        </w:rPr>
      </w:pPr>
      <w:r w:rsidRPr="00595353">
        <w:rPr>
          <w:rFonts w:cs="Tahoma"/>
          <w:b/>
          <w:szCs w:val="24"/>
        </w:rPr>
        <w:t>Development Code</w:t>
      </w:r>
    </w:p>
    <w:p w:rsidR="00D800F3" w:rsidRPr="00595353" w:rsidRDefault="003313C7" w:rsidP="00D800F3">
      <w:pPr>
        <w:pStyle w:val="NormalWeb"/>
        <w:rPr>
          <w:rFonts w:ascii="Tahoma" w:hAnsi="Tahoma" w:cs="Tahoma"/>
        </w:rPr>
      </w:pPr>
      <w:r w:rsidRPr="003313C7">
        <w:rPr>
          <w:rFonts w:ascii="Tahoma" w:hAnsi="Tahoma" w:cs="Tahoma"/>
          <w:b/>
        </w:rPr>
        <w:t>SEC.</w:t>
      </w:r>
      <w:r w:rsidR="00D800F3" w:rsidRPr="00595353">
        <w:rPr>
          <w:rFonts w:ascii="Tahoma" w:hAnsi="Tahoma" w:cs="Tahoma"/>
          <w:b/>
        </w:rPr>
        <w:t>51A-4.603(j) </w:t>
      </w:r>
      <w:r w:rsidR="00D800F3" w:rsidRPr="00595353">
        <w:rPr>
          <w:rFonts w:ascii="Tahoma" w:hAnsi="Tahoma" w:cs="Tahoma"/>
        </w:rPr>
        <w:t xml:space="preserve">    A person may use a conveyance as a building for food preparation from mobile vans and trucks provided:</w:t>
      </w:r>
    </w:p>
    <w:p w:rsidR="00D800F3" w:rsidRPr="00595353" w:rsidRDefault="00D800F3" w:rsidP="00D800F3">
      <w:pPr>
        <w:pStyle w:val="NormalWeb"/>
        <w:rPr>
          <w:rFonts w:ascii="Tahoma" w:hAnsi="Tahoma" w:cs="Tahoma"/>
        </w:rPr>
      </w:pPr>
      <w:r w:rsidRPr="00595353">
        <w:rPr>
          <w:rFonts w:ascii="Tahoma" w:hAnsi="Tahoma" w:cs="Tahoma"/>
        </w:rPr>
        <w:t>          (1)     the conveyance is only allowed in the CS, LI, IR, and IM districts</w:t>
      </w:r>
      <w:r w:rsidR="00417090" w:rsidRPr="00595353">
        <w:rPr>
          <w:rFonts w:ascii="Tahoma" w:hAnsi="Tahoma" w:cs="Tahoma"/>
        </w:rPr>
        <w:t xml:space="preserve"> </w:t>
      </w:r>
      <w:r w:rsidR="00417090" w:rsidRPr="00595353">
        <w:rPr>
          <w:rFonts w:ascii="Tahoma" w:hAnsi="Tahoma" w:cs="Tahoma"/>
          <w:highlight w:val="yellow"/>
          <w:u w:val="single"/>
        </w:rPr>
        <w:t>and in Planned Development Districts 145 and 708</w:t>
      </w:r>
      <w:r w:rsidRPr="00595353">
        <w:rPr>
          <w:rFonts w:ascii="Tahoma" w:hAnsi="Tahoma" w:cs="Tahoma"/>
        </w:rPr>
        <w:t>;</w:t>
      </w:r>
    </w:p>
    <w:p w:rsidR="00D800F3" w:rsidRPr="00595353" w:rsidRDefault="00D800F3" w:rsidP="00D800F3">
      <w:pPr>
        <w:pStyle w:val="NormalWeb"/>
        <w:rPr>
          <w:rFonts w:ascii="Tahoma" w:hAnsi="Tahoma" w:cs="Tahoma"/>
        </w:rPr>
      </w:pPr>
      <w:r w:rsidRPr="00595353">
        <w:rPr>
          <w:rFonts w:ascii="Tahoma" w:hAnsi="Tahoma" w:cs="Tahoma"/>
        </w:rPr>
        <w:t xml:space="preserve">          (2)     the conveyance meets the standards of </w:t>
      </w:r>
      <w:r w:rsidRPr="003313C7">
        <w:rPr>
          <w:rFonts w:ascii="Tahoma" w:hAnsi="Tahoma" w:cs="Tahoma"/>
          <w:strike/>
          <w:highlight w:val="yellow"/>
        </w:rPr>
        <w:t>the Department of Environmental and Health Services</w:t>
      </w:r>
      <w:r w:rsidR="003313C7" w:rsidRPr="003313C7">
        <w:rPr>
          <w:rFonts w:ascii="Tahoma" w:hAnsi="Tahoma" w:cs="Tahoma"/>
          <w:highlight w:val="yellow"/>
        </w:rPr>
        <w:t xml:space="preserve"> </w:t>
      </w:r>
      <w:r w:rsidR="003313C7" w:rsidRPr="003313C7">
        <w:rPr>
          <w:rFonts w:ascii="Tahoma" w:hAnsi="Tahoma" w:cs="Tahoma"/>
          <w:highlight w:val="yellow"/>
          <w:u w:val="single"/>
        </w:rPr>
        <w:t>Sec. 17 of the Dallas City Code</w:t>
      </w:r>
      <w:r w:rsidRPr="00595353">
        <w:rPr>
          <w:rFonts w:ascii="Tahoma" w:hAnsi="Tahoma" w:cs="Tahoma"/>
        </w:rPr>
        <w:t>;</w:t>
      </w:r>
    </w:p>
    <w:p w:rsidR="00D800F3" w:rsidRPr="00595353" w:rsidRDefault="00D800F3" w:rsidP="00D800F3">
      <w:pPr>
        <w:pStyle w:val="NormalWeb"/>
        <w:rPr>
          <w:rFonts w:ascii="Tahoma" w:hAnsi="Tahoma" w:cs="Tahoma"/>
        </w:rPr>
      </w:pPr>
      <w:r w:rsidRPr="00595353">
        <w:rPr>
          <w:rFonts w:ascii="Tahoma" w:hAnsi="Tahoma" w:cs="Tahoma"/>
        </w:rPr>
        <w:t>          (3)     the conveyance is operated as a temporary use which is accessory to the main use on the property for the purpose of cooking, wrapping, packaging, processing, or portioning ready-to-eat food for service, sale, or distribution; and</w:t>
      </w:r>
    </w:p>
    <w:p w:rsidR="00D800F3" w:rsidRPr="00595353" w:rsidRDefault="00D800F3" w:rsidP="00D800F3">
      <w:pPr>
        <w:pStyle w:val="NormalWeb"/>
        <w:rPr>
          <w:rFonts w:ascii="Tahoma" w:hAnsi="Tahoma" w:cs="Tahoma"/>
        </w:rPr>
      </w:pPr>
      <w:r w:rsidRPr="00595353">
        <w:rPr>
          <w:rFonts w:ascii="Tahoma" w:hAnsi="Tahoma" w:cs="Tahoma"/>
        </w:rPr>
        <w:t xml:space="preserve">          (4)     all required permits </w:t>
      </w:r>
      <w:r w:rsidRPr="003313C7">
        <w:rPr>
          <w:rFonts w:ascii="Tahoma" w:hAnsi="Tahoma" w:cs="Tahoma"/>
        </w:rPr>
        <w:t xml:space="preserve">are obtained </w:t>
      </w:r>
      <w:r w:rsidRPr="003313C7">
        <w:rPr>
          <w:rFonts w:ascii="Tahoma" w:hAnsi="Tahoma" w:cs="Tahoma"/>
          <w:strike/>
          <w:highlight w:val="yellow"/>
        </w:rPr>
        <w:t>from the Department of Environmental and Health Services</w:t>
      </w:r>
      <w:r w:rsidR="003313C7" w:rsidRPr="003313C7">
        <w:rPr>
          <w:rFonts w:ascii="Tahoma" w:hAnsi="Tahoma" w:cs="Tahoma"/>
          <w:highlight w:val="yellow"/>
        </w:rPr>
        <w:t xml:space="preserve"> </w:t>
      </w:r>
      <w:r w:rsidR="003313C7" w:rsidRPr="003313C7">
        <w:rPr>
          <w:rFonts w:ascii="Tahoma" w:hAnsi="Tahoma" w:cs="Tahoma"/>
          <w:highlight w:val="yellow"/>
          <w:u w:val="single"/>
        </w:rPr>
        <w:t>as required by Sec. 17 of the Dallas City Code</w:t>
      </w:r>
      <w:r w:rsidRPr="00595353">
        <w:rPr>
          <w:rFonts w:ascii="Tahoma" w:hAnsi="Tahoma" w:cs="Tahoma"/>
        </w:rPr>
        <w:t>.  (Ord. Nos. 19455; 19786; 20360; 21398; 21895; 22759; 23694)</w:t>
      </w:r>
    </w:p>
    <w:p w:rsidR="00417090" w:rsidRPr="00595353" w:rsidRDefault="00417090" w:rsidP="00D800F3">
      <w:pPr>
        <w:pStyle w:val="NormalWeb"/>
        <w:rPr>
          <w:rFonts w:ascii="Tahoma" w:hAnsi="Tahoma" w:cs="Tahoma"/>
          <w:b/>
        </w:rPr>
      </w:pPr>
    </w:p>
    <w:p w:rsidR="00595353" w:rsidRPr="00595353" w:rsidRDefault="00595353" w:rsidP="00595353">
      <w:pPr>
        <w:pStyle w:val="Default"/>
        <w:rPr>
          <w:rFonts w:ascii="Tahoma" w:hAnsi="Tahoma" w:cs="Tahoma"/>
        </w:rPr>
      </w:pPr>
    </w:p>
    <w:p w:rsidR="00417090" w:rsidRPr="00595353" w:rsidRDefault="00595353" w:rsidP="00595353">
      <w:pPr>
        <w:pStyle w:val="NormalWeb"/>
        <w:rPr>
          <w:rFonts w:ascii="Tahoma" w:hAnsi="Tahoma" w:cs="Tahoma"/>
          <w:b/>
          <w:bCs/>
        </w:rPr>
      </w:pPr>
      <w:r w:rsidRPr="00595353">
        <w:rPr>
          <w:rFonts w:ascii="Tahoma" w:hAnsi="Tahoma" w:cs="Tahoma"/>
        </w:rPr>
        <w:t xml:space="preserve"> </w:t>
      </w:r>
      <w:r w:rsidRPr="00595353">
        <w:rPr>
          <w:rFonts w:ascii="Tahoma" w:hAnsi="Tahoma" w:cs="Tahoma"/>
          <w:b/>
          <w:bCs/>
        </w:rPr>
        <w:t>SEC. 51P-145.104. DEVELOPMENT STANDARDS.</w:t>
      </w:r>
    </w:p>
    <w:p w:rsidR="00595353" w:rsidRPr="00595353" w:rsidRDefault="00595353" w:rsidP="00595353">
      <w:pPr>
        <w:pStyle w:val="NormalWeb"/>
        <w:rPr>
          <w:rFonts w:ascii="Tahoma" w:hAnsi="Tahoma" w:cs="Tahoma"/>
          <w:u w:val="single"/>
        </w:rPr>
      </w:pPr>
      <w:r w:rsidRPr="00595353">
        <w:rPr>
          <w:rFonts w:ascii="Tahoma" w:hAnsi="Tahoma" w:cs="Tahoma"/>
          <w:bCs/>
          <w:highlight w:val="yellow"/>
          <w:u w:val="single"/>
        </w:rPr>
        <w:t xml:space="preserve">(l) A mobile food preparation vehicle as defined in Sec. 17-8.2 of the Dallas City Code is allowed as long as all other requirements of Sec. 17 of the Dallas City Code are met, except that </w:t>
      </w:r>
      <w:r w:rsidR="003313C7">
        <w:rPr>
          <w:rFonts w:ascii="Tahoma" w:hAnsi="Tahoma" w:cs="Tahoma"/>
          <w:bCs/>
          <w:highlight w:val="yellow"/>
          <w:u w:val="single"/>
        </w:rPr>
        <w:t xml:space="preserve">restrictions on the </w:t>
      </w:r>
      <w:r w:rsidRPr="00595353">
        <w:rPr>
          <w:rFonts w:ascii="Tahoma" w:hAnsi="Tahoma" w:cs="Tahoma"/>
          <w:bCs/>
          <w:highlight w:val="yellow"/>
          <w:u w:val="single"/>
        </w:rPr>
        <w:t>hours of food service restrictions required by Sec. 17-8.2(h)(2)(F)(iv) do not apply.</w:t>
      </w:r>
    </w:p>
    <w:p w:rsidR="00595353" w:rsidRDefault="00595353" w:rsidP="00595353">
      <w:pPr>
        <w:pStyle w:val="Default"/>
        <w:rPr>
          <w:rFonts w:ascii="Tahoma" w:hAnsi="Tahoma" w:cs="Tahoma"/>
        </w:rPr>
      </w:pPr>
    </w:p>
    <w:p w:rsidR="003313C7" w:rsidRPr="00595353" w:rsidRDefault="003313C7" w:rsidP="00595353">
      <w:pPr>
        <w:pStyle w:val="Default"/>
        <w:rPr>
          <w:rFonts w:ascii="Tahoma" w:hAnsi="Tahoma" w:cs="Tahoma"/>
        </w:rPr>
      </w:pPr>
    </w:p>
    <w:p w:rsidR="00417090" w:rsidRPr="00595353" w:rsidRDefault="00595353" w:rsidP="00595353">
      <w:pPr>
        <w:pStyle w:val="NormalWeb"/>
        <w:rPr>
          <w:rFonts w:ascii="Tahoma" w:hAnsi="Tahoma" w:cs="Tahoma"/>
          <w:b/>
          <w:bCs/>
        </w:rPr>
      </w:pPr>
      <w:r w:rsidRPr="00595353">
        <w:rPr>
          <w:rFonts w:ascii="Tahoma" w:hAnsi="Tahoma" w:cs="Tahoma"/>
        </w:rPr>
        <w:t xml:space="preserve"> </w:t>
      </w:r>
      <w:r w:rsidRPr="00595353">
        <w:rPr>
          <w:rFonts w:ascii="Tahoma" w:hAnsi="Tahoma" w:cs="Tahoma"/>
          <w:b/>
          <w:bCs/>
        </w:rPr>
        <w:t>SEC. 51P-708.104. DEVELOPMENT STANDARDS.</w:t>
      </w:r>
    </w:p>
    <w:p w:rsidR="003313C7" w:rsidRPr="00595353" w:rsidRDefault="00595353" w:rsidP="003313C7">
      <w:pPr>
        <w:pStyle w:val="NormalWeb"/>
        <w:rPr>
          <w:rFonts w:ascii="Tahoma" w:hAnsi="Tahoma" w:cs="Tahoma"/>
          <w:u w:val="single"/>
        </w:rPr>
      </w:pPr>
      <w:r w:rsidRPr="00595353">
        <w:rPr>
          <w:rFonts w:ascii="Tahoma" w:hAnsi="Tahoma" w:cs="Tahoma"/>
          <w:bCs/>
          <w:highlight w:val="yellow"/>
          <w:u w:val="single"/>
        </w:rPr>
        <w:t xml:space="preserve">(p) A mobile food preparation vehicle as defined in Sec. 17-8.2 of the Dallas City Code is allowed as long as all other requirements of Sec. 17 of the Dallas City Code are met, except that </w:t>
      </w:r>
      <w:r w:rsidR="003313C7">
        <w:rPr>
          <w:rFonts w:ascii="Tahoma" w:hAnsi="Tahoma" w:cs="Tahoma"/>
          <w:bCs/>
          <w:highlight w:val="yellow"/>
          <w:u w:val="single"/>
        </w:rPr>
        <w:t xml:space="preserve">restrictions on the </w:t>
      </w:r>
      <w:r w:rsidR="003313C7" w:rsidRPr="00595353">
        <w:rPr>
          <w:rFonts w:ascii="Tahoma" w:hAnsi="Tahoma" w:cs="Tahoma"/>
          <w:bCs/>
          <w:highlight w:val="yellow"/>
          <w:u w:val="single"/>
        </w:rPr>
        <w:t>hours of food service restrictions required by Sec. 17-8.2(h)(2)(F)(iv) do not apply.</w:t>
      </w:r>
    </w:p>
    <w:sectPr w:rsidR="003313C7" w:rsidRPr="00595353" w:rsidSect="0084090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92" w:rsidRDefault="00163292" w:rsidP="00417090">
      <w:r>
        <w:separator/>
      </w:r>
    </w:p>
  </w:endnote>
  <w:endnote w:type="continuationSeparator" w:id="0">
    <w:p w:rsidR="00163292" w:rsidRDefault="00163292" w:rsidP="0041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833672"/>
      <w:docPartObj>
        <w:docPartGallery w:val="Page Numbers (Bottom of Page)"/>
        <w:docPartUnique/>
      </w:docPartObj>
    </w:sdtPr>
    <w:sdtContent>
      <w:p w:rsidR="00417090" w:rsidRDefault="00417090">
        <w:pPr>
          <w:pStyle w:val="Footer"/>
          <w:jc w:val="right"/>
        </w:pPr>
        <w:fldSimple w:instr=" PAGE   \* MERGEFORMAT ">
          <w:r w:rsidR="003313C7">
            <w:rPr>
              <w:noProof/>
            </w:rPr>
            <w:t>1</w:t>
          </w:r>
        </w:fldSimple>
      </w:p>
    </w:sdtContent>
  </w:sdt>
  <w:p w:rsidR="00417090" w:rsidRDefault="004170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92" w:rsidRDefault="00163292" w:rsidP="00417090">
      <w:r>
        <w:separator/>
      </w:r>
    </w:p>
  </w:footnote>
  <w:footnote w:type="continuationSeparator" w:id="0">
    <w:p w:rsidR="00163292" w:rsidRDefault="00163292" w:rsidP="0041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F3"/>
    <w:rsid w:val="0009604F"/>
    <w:rsid w:val="00131DFD"/>
    <w:rsid w:val="00163292"/>
    <w:rsid w:val="00172F33"/>
    <w:rsid w:val="00283DDB"/>
    <w:rsid w:val="003313C7"/>
    <w:rsid w:val="003B74DB"/>
    <w:rsid w:val="003C5EE9"/>
    <w:rsid w:val="00417090"/>
    <w:rsid w:val="00422464"/>
    <w:rsid w:val="004E4DEE"/>
    <w:rsid w:val="0055136C"/>
    <w:rsid w:val="00595353"/>
    <w:rsid w:val="005F31E0"/>
    <w:rsid w:val="0060295D"/>
    <w:rsid w:val="00656216"/>
    <w:rsid w:val="006A09DB"/>
    <w:rsid w:val="007359FD"/>
    <w:rsid w:val="00793FA6"/>
    <w:rsid w:val="007C7A46"/>
    <w:rsid w:val="0084090F"/>
    <w:rsid w:val="00870FEB"/>
    <w:rsid w:val="009838F2"/>
    <w:rsid w:val="009B667A"/>
    <w:rsid w:val="00A2130A"/>
    <w:rsid w:val="00A96EBF"/>
    <w:rsid w:val="00B6736B"/>
    <w:rsid w:val="00D563C6"/>
    <w:rsid w:val="00D800F3"/>
    <w:rsid w:val="00DB08F4"/>
    <w:rsid w:val="00E21304"/>
    <w:rsid w:val="00EB175E"/>
    <w:rsid w:val="00F326BE"/>
    <w:rsid w:val="00F6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0F"/>
  </w:style>
  <w:style w:type="paragraph" w:styleId="Heading6">
    <w:name w:val="heading 6"/>
    <w:basedOn w:val="Normal"/>
    <w:link w:val="Heading6Char"/>
    <w:uiPriority w:val="9"/>
    <w:qFormat/>
    <w:rsid w:val="00D800F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0F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800F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800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17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90"/>
  </w:style>
  <w:style w:type="paragraph" w:styleId="Footer">
    <w:name w:val="footer"/>
    <w:basedOn w:val="Normal"/>
    <w:link w:val="FooterChar"/>
    <w:uiPriority w:val="99"/>
    <w:unhideWhenUsed/>
    <w:rsid w:val="00417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090"/>
  </w:style>
  <w:style w:type="paragraph" w:customStyle="1" w:styleId="Default">
    <w:name w:val="Default"/>
    <w:rsid w:val="0059535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Wood</dc:creator>
  <cp:keywords/>
  <dc:description/>
  <cp:lastModifiedBy>Jim Wood</cp:lastModifiedBy>
  <cp:revision>2</cp:revision>
  <dcterms:created xsi:type="dcterms:W3CDTF">2010-07-26T15:25:00Z</dcterms:created>
  <dcterms:modified xsi:type="dcterms:W3CDTF">2010-07-26T15:25:00Z</dcterms:modified>
</cp:coreProperties>
</file>